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67A24" w14:textId="77777777" w:rsidR="00467D96" w:rsidRPr="00467D96" w:rsidRDefault="00467D96" w:rsidP="00467D96">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467D96">
        <w:rPr>
          <w:rFonts w:ascii="Helvetica" w:eastAsia="宋体" w:hAnsi="Helvetica" w:cs="Helvetica"/>
          <w:color w:val="2D3B45"/>
          <w:kern w:val="0"/>
          <w:sz w:val="24"/>
          <w:szCs w:val="24"/>
        </w:rPr>
        <w:t>Describe the firm and its strategy and operations.</w:t>
      </w:r>
    </w:p>
    <w:p w14:paraId="1C58C61E" w14:textId="77777777" w:rsidR="00467D96" w:rsidRPr="00467D96" w:rsidRDefault="00467D96" w:rsidP="00467D96">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467D96">
        <w:rPr>
          <w:rFonts w:ascii="Helvetica" w:eastAsia="宋体" w:hAnsi="Helvetica" w:cs="Helvetica"/>
          <w:color w:val="2D3B45"/>
          <w:kern w:val="0"/>
          <w:sz w:val="24"/>
          <w:szCs w:val="24"/>
        </w:rPr>
        <w:t>Does the strategy define fundamental microeconomics for the firm? Think office location, support personnel, accommodations, etc. Do we have cheap systems in place or an expensive one?  How would you compare AIMS’ operating system microeconomics with those of E-trade or Schwab?</w:t>
      </w:r>
    </w:p>
    <w:p w14:paraId="14B53D4D" w14:textId="77777777" w:rsidR="00467D96" w:rsidRPr="00467D96" w:rsidRDefault="00467D96" w:rsidP="00467D96">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467D96">
        <w:rPr>
          <w:rFonts w:ascii="Helvetica" w:eastAsia="宋体" w:hAnsi="Helvetica" w:cs="Helvetica"/>
          <w:color w:val="2D3B45"/>
          <w:kern w:val="0"/>
          <w:sz w:val="24"/>
          <w:szCs w:val="24"/>
        </w:rPr>
        <w:t>List some risks that are associated with the accelerated growth strategy that the company has in place. Please emphasize customer acceptance as part of your answer but</w:t>
      </w:r>
      <w:bookmarkStart w:id="0" w:name="_GoBack"/>
      <w:bookmarkEnd w:id="0"/>
      <w:r w:rsidRPr="00467D96">
        <w:rPr>
          <w:rFonts w:ascii="Helvetica" w:eastAsia="宋体" w:hAnsi="Helvetica" w:cs="Helvetica"/>
          <w:color w:val="2D3B45"/>
          <w:kern w:val="0"/>
          <w:sz w:val="24"/>
          <w:szCs w:val="24"/>
        </w:rPr>
        <w:t xml:space="preserve"> feel free to list additional risks.</w:t>
      </w:r>
    </w:p>
    <w:p w14:paraId="07FD62A1" w14:textId="77777777" w:rsidR="00467D96" w:rsidRPr="00467D96" w:rsidRDefault="00467D96" w:rsidP="00467D96">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467D96">
        <w:rPr>
          <w:rFonts w:ascii="Helvetica" w:eastAsia="宋体" w:hAnsi="Helvetica" w:cs="Helvetica"/>
          <w:color w:val="2D3B45"/>
          <w:kern w:val="0"/>
          <w:sz w:val="24"/>
          <w:szCs w:val="24"/>
        </w:rPr>
        <w:t>Please answer question 1-10 from the case.</w:t>
      </w:r>
    </w:p>
    <w:p w14:paraId="1EBD820C" w14:textId="0422D6B1" w:rsidR="00467D96" w:rsidRDefault="00467D96" w:rsidP="00467D96">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467D96">
        <w:rPr>
          <w:rFonts w:ascii="Helvetica" w:eastAsia="宋体" w:hAnsi="Helvetica" w:cs="Helvetica"/>
          <w:color w:val="2D3B45"/>
          <w:kern w:val="0"/>
          <w:sz w:val="24"/>
          <w:szCs w:val="24"/>
        </w:rPr>
        <w:t>Analyze the answer to question #11 that is provided to you as an attachment.</w:t>
      </w:r>
    </w:p>
    <w:p w14:paraId="599266CD" w14:textId="77777777" w:rsidR="00467D96" w:rsidRDefault="00467D96" w:rsidP="00467D96">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467D96">
        <w:rPr>
          <w:rFonts w:ascii="Helvetica" w:eastAsia="宋体" w:hAnsi="Helvetica" w:cs="Helvetica"/>
          <w:color w:val="2D3B45"/>
          <w:kern w:val="0"/>
          <w:sz w:val="24"/>
          <w:szCs w:val="24"/>
        </w:rPr>
        <w:t>What managerial insights about profitability per household can you extract from Exhibit 3 and their impact on overall profitability?</w:t>
      </w:r>
    </w:p>
    <w:p w14:paraId="44221DBB" w14:textId="77777777" w:rsidR="00467D96" w:rsidRDefault="00467D96" w:rsidP="00467D96">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467D96">
        <w:rPr>
          <w:rFonts w:ascii="Helvetica" w:eastAsia="宋体" w:hAnsi="Helvetica" w:cs="Helvetica"/>
          <w:color w:val="2D3B45"/>
          <w:kern w:val="0"/>
          <w:sz w:val="24"/>
          <w:szCs w:val="24"/>
        </w:rPr>
        <w:t>a) Using ABC analysis, and the information in Exhibits 2 and 4, calculate the loss per household for the six customer profiles per Exhibit 4. Round your calculations to the nearest dollar. b) What are two specific management actions for each of the six customer profiles that would substantially improve the profitability? Calculate the impact of these actions to the nearest dollar.</w:t>
      </w:r>
    </w:p>
    <w:p w14:paraId="7D22DA8C" w14:textId="77777777" w:rsidR="00467D96" w:rsidRDefault="00467D96" w:rsidP="00467D96">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467D96">
        <w:rPr>
          <w:rFonts w:ascii="Helvetica" w:eastAsia="宋体" w:hAnsi="Helvetica" w:cs="Helvetica"/>
          <w:color w:val="2D3B45"/>
          <w:kern w:val="0"/>
          <w:sz w:val="24"/>
          <w:szCs w:val="24"/>
        </w:rPr>
        <w:t>Noting that excess capacity is charged back to active accounts, if AIMS scaled back to 3,000,000 active households and planned only a 10% excess capacity reserve for future growth, a large proportion of cost could be eliminated. Estimate how much of total cost for 1999 could be eliminated, based on facts presented in the case.</w:t>
      </w:r>
    </w:p>
    <w:p w14:paraId="7AE17AAC" w14:textId="75F618D0" w:rsidR="00467D96" w:rsidRPr="00467D96" w:rsidRDefault="00467D96" w:rsidP="00467D96">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467D96">
        <w:rPr>
          <w:rFonts w:ascii="Helvetica" w:eastAsia="宋体" w:hAnsi="Helvetica" w:cs="Helvetica"/>
          <w:color w:val="2D3B45"/>
          <w:kern w:val="0"/>
          <w:sz w:val="24"/>
          <w:szCs w:val="24"/>
        </w:rPr>
        <w:t>What are your overall recommendations to top management based on the customer profitability information, including your evaluation of and recommendations for their strategy and execution thereof?</w:t>
      </w:r>
    </w:p>
    <w:p w14:paraId="6B4D7C5C" w14:textId="77777777" w:rsidR="00995416" w:rsidRPr="00467D96" w:rsidRDefault="00995416"/>
    <w:sectPr w:rsidR="00995416" w:rsidRPr="00467D9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54DBD"/>
    <w:multiLevelType w:val="multilevel"/>
    <w:tmpl w:val="42F41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E25BC9"/>
    <w:multiLevelType w:val="multilevel"/>
    <w:tmpl w:val="ED7E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34E"/>
    <w:rsid w:val="00467D96"/>
    <w:rsid w:val="00995416"/>
    <w:rsid w:val="00A863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C0129"/>
  <w15:chartTrackingRefBased/>
  <w15:docId w15:val="{A52AD748-98F7-4793-9E9B-8FD96536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23195">
      <w:bodyDiv w:val="1"/>
      <w:marLeft w:val="0"/>
      <w:marRight w:val="0"/>
      <w:marTop w:val="0"/>
      <w:marBottom w:val="0"/>
      <w:divBdr>
        <w:top w:val="none" w:sz="0" w:space="0" w:color="auto"/>
        <w:left w:val="none" w:sz="0" w:space="0" w:color="auto"/>
        <w:bottom w:val="none" w:sz="0" w:space="0" w:color="auto"/>
        <w:right w:val="none" w:sz="0" w:space="0" w:color="auto"/>
      </w:divBdr>
    </w:div>
    <w:div w:id="81750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Words>
  <Characters>1443</Characters>
  <Application>Microsoft Office Word</Application>
  <DocSecurity>0</DocSecurity>
  <Lines>12</Lines>
  <Paragraphs>3</Paragraphs>
  <ScaleCrop>false</ScaleCrop>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Ding Cao</dc:creator>
  <cp:keywords/>
  <dc:description/>
  <cp:lastModifiedBy>Ding Cao</cp:lastModifiedBy>
  <cp:revision>2</cp:revision>
  <dcterms:created xsi:type="dcterms:W3CDTF">2020-10-13T22:02:00Z</dcterms:created>
  <dcterms:modified xsi:type="dcterms:W3CDTF">2020-10-13T22:04:00Z</dcterms:modified>
</cp:coreProperties>
</file>